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E4" w:rsidRDefault="006429E4" w:rsidP="006429E4">
      <w:pPr>
        <w:jc w:val="center"/>
        <w:rPr>
          <w:b/>
          <w:sz w:val="96"/>
          <w:szCs w:val="96"/>
        </w:rPr>
      </w:pPr>
      <w:r w:rsidRPr="006429E4">
        <w:rPr>
          <w:b/>
          <w:sz w:val="96"/>
          <w:szCs w:val="96"/>
        </w:rPr>
        <w:t>Electronic packaging</w:t>
      </w:r>
    </w:p>
    <w:p w:rsidR="00A624F0" w:rsidRDefault="00A624F0" w:rsidP="006429E4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Simplified</w:t>
      </w:r>
    </w:p>
    <w:p w:rsidR="00A624F0" w:rsidRDefault="00A624F0" w:rsidP="006429E4">
      <w:pPr>
        <w:jc w:val="center"/>
        <w:rPr>
          <w:b/>
          <w:sz w:val="36"/>
          <w:szCs w:val="36"/>
        </w:rPr>
      </w:pPr>
    </w:p>
    <w:p w:rsidR="006429E4" w:rsidRPr="006429E4" w:rsidRDefault="006429E4" w:rsidP="006429E4">
      <w:pPr>
        <w:jc w:val="center"/>
        <w:rPr>
          <w:b/>
          <w:sz w:val="36"/>
          <w:szCs w:val="36"/>
        </w:rPr>
      </w:pPr>
      <w:r w:rsidRPr="006429E4">
        <w:rPr>
          <w:b/>
          <w:sz w:val="36"/>
          <w:szCs w:val="36"/>
        </w:rPr>
        <w:t>Through-Hole vs Surface mount</w:t>
      </w:r>
    </w:p>
    <w:p w:rsidR="006429E4" w:rsidRDefault="006429E4"/>
    <w:p w:rsidR="006429E4" w:rsidRDefault="00A624F0">
      <w:r>
        <w:t xml:space="preserve">When it comes to packaging in electronics, you will be using either through-hole or surface mount. This is further defined by individual specific sizes of the individual components for example ¼ watt vs ½ watt resistors are two physically different sizes despite both having leads that mount through the board. </w:t>
      </w:r>
    </w:p>
    <w:p w:rsidR="006429E4" w:rsidRDefault="006429E4"/>
    <w:p w:rsidR="006429E4" w:rsidRPr="006429E4" w:rsidRDefault="006429E4">
      <w:pPr>
        <w:rPr>
          <w:b/>
          <w:color w:val="000000" w:themeColor="text1"/>
          <w:sz w:val="56"/>
          <w:szCs w:val="56"/>
          <w:u w:val="single"/>
        </w:rPr>
      </w:pPr>
      <w:r w:rsidRPr="006429E4">
        <w:rPr>
          <w:b/>
          <w:color w:val="000000" w:themeColor="text1"/>
          <w:sz w:val="56"/>
          <w:szCs w:val="56"/>
          <w:u w:val="single"/>
        </w:rPr>
        <w:t>Through-Hole</w:t>
      </w:r>
    </w:p>
    <w:p w:rsidR="006429E4" w:rsidRDefault="006429E4">
      <w:r>
        <w:tab/>
        <w:t>This image shows a few different examples of through-hole componentry or packages. It is important to note that as the name suggests these devices go “Through the holes (</w:t>
      </w:r>
      <w:r w:rsidR="00A624F0">
        <w:t xml:space="preserve">aka </w:t>
      </w:r>
      <w:proofErr w:type="spellStart"/>
      <w:r>
        <w:t>via’s</w:t>
      </w:r>
      <w:proofErr w:type="spellEnd"/>
      <w:r>
        <w:t xml:space="preserve">) in the board”. </w:t>
      </w:r>
      <w:r w:rsidR="00A624F0">
        <w:t xml:space="preserve"> Here we have several resistors, capacitors and fuses. </w:t>
      </w:r>
    </w:p>
    <w:p w:rsidR="00E215E1" w:rsidRDefault="00E215E1"/>
    <w:p w:rsidR="00E215E1" w:rsidRDefault="00E215E1"/>
    <w:p w:rsidR="00E215E1" w:rsidRDefault="00E215E1"/>
    <w:p w:rsidR="006429E4" w:rsidRDefault="006429E4" w:rsidP="006429E4">
      <w:pPr>
        <w:jc w:val="center"/>
      </w:pPr>
      <w:r>
        <w:rPr>
          <w:noProof/>
        </w:rPr>
        <w:drawing>
          <wp:inline distT="0" distB="0" distL="0" distR="0">
            <wp:extent cx="2409825" cy="1895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4F0" w:rsidRDefault="00A624F0" w:rsidP="006429E4">
      <w:pPr>
        <w:jc w:val="center"/>
      </w:pPr>
    </w:p>
    <w:p w:rsidR="00A624F0" w:rsidRDefault="00A624F0" w:rsidP="006429E4">
      <w:pPr>
        <w:jc w:val="center"/>
      </w:pPr>
    </w:p>
    <w:p w:rsidR="00A624F0" w:rsidRDefault="00A624F0" w:rsidP="006429E4">
      <w:pPr>
        <w:jc w:val="center"/>
      </w:pPr>
    </w:p>
    <w:p w:rsidR="00A624F0" w:rsidRDefault="00A624F0" w:rsidP="006429E4">
      <w:pPr>
        <w:jc w:val="center"/>
      </w:pPr>
    </w:p>
    <w:p w:rsidR="00A624F0" w:rsidRDefault="00A624F0" w:rsidP="006429E4">
      <w:pPr>
        <w:jc w:val="center"/>
      </w:pPr>
      <w:r>
        <w:t>Here we see an illustration that shows</w:t>
      </w:r>
      <w:r w:rsidR="00221D7A">
        <w:t xml:space="preserve"> how the through-h</w:t>
      </w:r>
      <w:r>
        <w:t xml:space="preserve">ole component </w:t>
      </w:r>
      <w:proofErr w:type="gramStart"/>
      <w:r>
        <w:t>is inserted</w:t>
      </w:r>
      <w:proofErr w:type="gramEnd"/>
      <w:r>
        <w:t xml:space="preserve"> into the circuit board. </w:t>
      </w:r>
    </w:p>
    <w:p w:rsidR="00A624F0" w:rsidRDefault="00A624F0" w:rsidP="006429E4">
      <w:pPr>
        <w:jc w:val="center"/>
      </w:pPr>
    </w:p>
    <w:p w:rsidR="00A624F0" w:rsidRDefault="006429E4" w:rsidP="00A624F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381250" cy="142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50px-Through-Hole_Mounted_Component.sv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4F0" w:rsidRDefault="00A624F0" w:rsidP="00A624F0">
      <w:pPr>
        <w:jc w:val="center"/>
        <w:rPr>
          <w:noProof/>
        </w:rPr>
      </w:pPr>
    </w:p>
    <w:p w:rsidR="00A624F0" w:rsidRDefault="00A624F0" w:rsidP="00A624F0">
      <w:pPr>
        <w:jc w:val="center"/>
        <w:rPr>
          <w:noProof/>
        </w:rPr>
      </w:pPr>
    </w:p>
    <w:p w:rsidR="00A624F0" w:rsidRDefault="00A624F0" w:rsidP="00A624F0">
      <w:pPr>
        <w:jc w:val="center"/>
        <w:rPr>
          <w:noProof/>
        </w:rPr>
      </w:pPr>
      <w:r>
        <w:rPr>
          <w:noProof/>
        </w:rPr>
        <w:t>Below are some more examples of through-hole componentry</w:t>
      </w:r>
    </w:p>
    <w:p w:rsidR="006429E4" w:rsidRDefault="006429E4" w:rsidP="00A624F0">
      <w:pPr>
        <w:jc w:val="center"/>
      </w:pPr>
      <w:r>
        <w:rPr>
          <w:noProof/>
        </w:rPr>
        <w:drawing>
          <wp:inline distT="0" distB="0" distL="0" distR="0" wp14:anchorId="2E02EF60" wp14:editId="41A5F57D">
            <wp:extent cx="4965697" cy="3724275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nsistor-package-lklsunrise-1811-22-lklsunrise@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087" cy="375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4F0" w:rsidRDefault="00A624F0" w:rsidP="00A624F0">
      <w:pPr>
        <w:jc w:val="center"/>
      </w:pPr>
    </w:p>
    <w:p w:rsidR="00A624F0" w:rsidRDefault="00A624F0" w:rsidP="00A624F0">
      <w:pPr>
        <w:jc w:val="center"/>
      </w:pPr>
    </w:p>
    <w:p w:rsidR="00A624F0" w:rsidRDefault="00A624F0" w:rsidP="00A624F0">
      <w:pPr>
        <w:jc w:val="center"/>
      </w:pPr>
    </w:p>
    <w:p w:rsidR="00A624F0" w:rsidRDefault="00A624F0" w:rsidP="00A624F0">
      <w:pPr>
        <w:jc w:val="center"/>
      </w:pPr>
    </w:p>
    <w:p w:rsidR="00E215E1" w:rsidRDefault="00E215E1" w:rsidP="00A624F0">
      <w:pPr>
        <w:jc w:val="center"/>
      </w:pPr>
    </w:p>
    <w:p w:rsidR="00A624F0" w:rsidRDefault="00A624F0" w:rsidP="00A624F0">
      <w:pPr>
        <w:jc w:val="center"/>
      </w:pPr>
      <w:r>
        <w:lastRenderedPageBreak/>
        <w:t>T</w:t>
      </w:r>
      <w:r w:rsidR="00221D7A">
        <w:t>he image below shows different t</w:t>
      </w:r>
      <w:r>
        <w:t>hroug</w:t>
      </w:r>
      <w:bookmarkStart w:id="0" w:name="_GoBack"/>
      <w:bookmarkEnd w:id="0"/>
      <w:r>
        <w:t xml:space="preserve">h-hole </w:t>
      </w:r>
      <w:r w:rsidR="00E215E1">
        <w:t>packages for IC’s</w:t>
      </w:r>
    </w:p>
    <w:p w:rsidR="00E215E1" w:rsidRDefault="00E215E1" w:rsidP="00A624F0">
      <w:pPr>
        <w:jc w:val="center"/>
      </w:pPr>
    </w:p>
    <w:p w:rsidR="00A624F0" w:rsidRDefault="00A624F0">
      <w:r>
        <w:rPr>
          <w:noProof/>
        </w:rPr>
        <w:drawing>
          <wp:inline distT="0" distB="0" distL="0" distR="0">
            <wp:extent cx="5943600" cy="44621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ckaging-types-6-63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9E4" w:rsidRDefault="006429E4"/>
    <w:p w:rsidR="00A624F0" w:rsidRDefault="00A624F0" w:rsidP="006429E4">
      <w:pPr>
        <w:rPr>
          <w:b/>
          <w:color w:val="000000" w:themeColor="text1"/>
          <w:sz w:val="56"/>
          <w:szCs w:val="56"/>
          <w:u w:val="single"/>
        </w:rPr>
      </w:pPr>
    </w:p>
    <w:p w:rsidR="00A624F0" w:rsidRDefault="00A624F0" w:rsidP="006429E4">
      <w:pPr>
        <w:rPr>
          <w:b/>
          <w:color w:val="000000" w:themeColor="text1"/>
          <w:sz w:val="56"/>
          <w:szCs w:val="56"/>
          <w:u w:val="single"/>
        </w:rPr>
      </w:pPr>
    </w:p>
    <w:p w:rsidR="00A624F0" w:rsidRDefault="00A624F0" w:rsidP="006429E4">
      <w:pPr>
        <w:rPr>
          <w:b/>
          <w:color w:val="000000" w:themeColor="text1"/>
          <w:sz w:val="56"/>
          <w:szCs w:val="56"/>
          <w:u w:val="single"/>
        </w:rPr>
      </w:pPr>
    </w:p>
    <w:p w:rsidR="00A624F0" w:rsidRDefault="00A624F0" w:rsidP="006429E4">
      <w:pPr>
        <w:rPr>
          <w:b/>
          <w:color w:val="000000" w:themeColor="text1"/>
          <w:sz w:val="56"/>
          <w:szCs w:val="56"/>
          <w:u w:val="single"/>
        </w:rPr>
      </w:pPr>
    </w:p>
    <w:p w:rsidR="00A624F0" w:rsidRDefault="00A624F0" w:rsidP="006429E4">
      <w:pPr>
        <w:rPr>
          <w:b/>
          <w:color w:val="000000" w:themeColor="text1"/>
          <w:sz w:val="56"/>
          <w:szCs w:val="56"/>
          <w:u w:val="single"/>
        </w:rPr>
      </w:pPr>
    </w:p>
    <w:p w:rsidR="00A624F0" w:rsidRDefault="00A624F0" w:rsidP="006429E4">
      <w:pPr>
        <w:rPr>
          <w:b/>
          <w:color w:val="000000" w:themeColor="text1"/>
          <w:sz w:val="56"/>
          <w:szCs w:val="56"/>
          <w:u w:val="single"/>
        </w:rPr>
      </w:pPr>
    </w:p>
    <w:p w:rsidR="006429E4" w:rsidRDefault="006429E4" w:rsidP="006429E4">
      <w:pPr>
        <w:rPr>
          <w:b/>
          <w:color w:val="000000" w:themeColor="text1"/>
          <w:sz w:val="56"/>
          <w:szCs w:val="56"/>
          <w:u w:val="single"/>
        </w:rPr>
      </w:pPr>
      <w:r>
        <w:rPr>
          <w:b/>
          <w:color w:val="000000" w:themeColor="text1"/>
          <w:sz w:val="56"/>
          <w:szCs w:val="56"/>
          <w:u w:val="single"/>
        </w:rPr>
        <w:t>Surface mount</w:t>
      </w:r>
    </w:p>
    <w:p w:rsidR="006429E4" w:rsidRDefault="006429E4" w:rsidP="006429E4">
      <w:pPr>
        <w:rPr>
          <w:color w:val="000000" w:themeColor="text1"/>
        </w:rPr>
      </w:pPr>
    </w:p>
    <w:p w:rsidR="006429E4" w:rsidRDefault="006429E4" w:rsidP="006429E4">
      <w:pPr>
        <w:rPr>
          <w:color w:val="000000" w:themeColor="text1"/>
        </w:rPr>
      </w:pPr>
      <w:r>
        <w:rPr>
          <w:color w:val="000000" w:themeColor="text1"/>
        </w:rPr>
        <w:t xml:space="preserve">Surface mount packages as the name suggests mount only to one side of a circuit board. </w:t>
      </w:r>
      <w:r w:rsidR="00E215E1">
        <w:rPr>
          <w:color w:val="000000" w:themeColor="text1"/>
        </w:rPr>
        <w:t xml:space="preserve">They sit on either the top or bottom of the circuit board. </w:t>
      </w:r>
      <w:r>
        <w:rPr>
          <w:color w:val="000000" w:themeColor="text1"/>
        </w:rPr>
        <w:t>Their pins do NOT go through</w:t>
      </w:r>
      <w:r w:rsidR="00E215E1">
        <w:rPr>
          <w:color w:val="000000" w:themeColor="text1"/>
        </w:rPr>
        <w:t xml:space="preserve"> or penetrate</w:t>
      </w:r>
      <w:r>
        <w:rPr>
          <w:color w:val="000000" w:themeColor="text1"/>
        </w:rPr>
        <w:t xml:space="preserve"> the board. </w:t>
      </w:r>
    </w:p>
    <w:p w:rsidR="006429E4" w:rsidRDefault="006429E4" w:rsidP="006429E4">
      <w:pPr>
        <w:rPr>
          <w:color w:val="000000" w:themeColor="text1"/>
        </w:rPr>
      </w:pPr>
    </w:p>
    <w:p w:rsidR="006429E4" w:rsidRPr="006429E4" w:rsidRDefault="006429E4" w:rsidP="006429E4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934075" cy="164488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Dsiz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8028" cy="168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9E4" w:rsidRDefault="00A624F0" w:rsidP="00E215E1">
      <w:pPr>
        <w:jc w:val="center"/>
      </w:pPr>
      <w:r>
        <w:rPr>
          <w:noProof/>
        </w:rPr>
        <w:drawing>
          <wp:inline distT="0" distB="0" distL="0" distR="0">
            <wp:extent cx="3714750" cy="40693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20px-SMT_sizes,_based_on_original_by_Zureks.sv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5817" cy="409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08A" w:rsidRDefault="00B2508A" w:rsidP="00E215E1">
      <w:pPr>
        <w:jc w:val="center"/>
      </w:pPr>
    </w:p>
    <w:p w:rsidR="00E215E1" w:rsidRDefault="00E215E1" w:rsidP="00E215E1">
      <w:pPr>
        <w:jc w:val="center"/>
      </w:pPr>
      <w:r>
        <w:lastRenderedPageBreak/>
        <w:t xml:space="preserve">This image shows many different types of Surface Mount components mounted to the Top layer of the circuit board. </w:t>
      </w:r>
    </w:p>
    <w:p w:rsidR="00E215E1" w:rsidRDefault="00E215E1" w:rsidP="00E215E1">
      <w:pPr>
        <w:jc w:val="center"/>
      </w:pPr>
    </w:p>
    <w:p w:rsidR="00A624F0" w:rsidRDefault="00A624F0" w:rsidP="00E215E1">
      <w:pPr>
        <w:jc w:val="center"/>
      </w:pPr>
      <w:r>
        <w:rPr>
          <w:noProof/>
        </w:rPr>
        <w:drawing>
          <wp:inline distT="0" distB="0" distL="0" distR="0">
            <wp:extent cx="4286250" cy="315195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-circuit-board-showing-various-electronic-components-the-construction-AGGX9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819" cy="3159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5E1" w:rsidRDefault="00E215E1" w:rsidP="00E215E1">
      <w:pPr>
        <w:jc w:val="center"/>
      </w:pPr>
    </w:p>
    <w:p w:rsidR="00E215E1" w:rsidRDefault="00E215E1" w:rsidP="00E215E1">
      <w:pPr>
        <w:jc w:val="center"/>
      </w:pPr>
    </w:p>
    <w:p w:rsidR="00A624F0" w:rsidRDefault="00A624F0" w:rsidP="00E215E1">
      <w:pPr>
        <w:jc w:val="center"/>
      </w:pPr>
      <w:r>
        <w:rPr>
          <w:noProof/>
        </w:rPr>
        <w:drawing>
          <wp:inline distT="0" distB="0" distL="0" distR="0">
            <wp:extent cx="4343400" cy="303341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urface-mount-transistor-packages-unique-surface-mount-technology-stock-s-amp-surface-mount-technology-of-surface-mount-transistor-packag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7500" cy="304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5E1" w:rsidRDefault="00E215E1" w:rsidP="00E215E1">
      <w:pPr>
        <w:jc w:val="center"/>
      </w:pPr>
    </w:p>
    <w:p w:rsidR="00E215E1" w:rsidRDefault="00E215E1" w:rsidP="00E215E1">
      <w:pPr>
        <w:jc w:val="center"/>
      </w:pPr>
      <w:r>
        <w:t>This reference document was created for SERC (Student Electronic Resource Center)</w:t>
      </w:r>
    </w:p>
    <w:p w:rsidR="00E215E1" w:rsidRDefault="00E215E1" w:rsidP="00E215E1">
      <w:pPr>
        <w:jc w:val="center"/>
      </w:pPr>
      <w:r>
        <w:t>JL – 02-04-2019</w:t>
      </w:r>
    </w:p>
    <w:sectPr w:rsidR="00E215E1" w:rsidSect="00E215E1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E4"/>
    <w:rsid w:val="00221D7A"/>
    <w:rsid w:val="00313A65"/>
    <w:rsid w:val="006429E4"/>
    <w:rsid w:val="00A624F0"/>
    <w:rsid w:val="00B2508A"/>
    <w:rsid w:val="00E215E1"/>
    <w:rsid w:val="00E5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E83DC"/>
  <w15:chartTrackingRefBased/>
  <w15:docId w15:val="{1BD7366D-0873-4BB8-BC4E-7B08D07A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cp:lastPrinted>2019-02-04T16:06:00Z</cp:lastPrinted>
  <dcterms:created xsi:type="dcterms:W3CDTF">2019-02-04T15:38:00Z</dcterms:created>
  <dcterms:modified xsi:type="dcterms:W3CDTF">2019-02-04T16:08:00Z</dcterms:modified>
</cp:coreProperties>
</file>